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7D" w:rsidRPr="00B6517D" w:rsidRDefault="00B6517D" w:rsidP="00B6517D">
      <w:pPr>
        <w:shd w:val="clear" w:color="auto" w:fill="FFFFFF" w:themeFill="background1"/>
        <w:spacing w:after="150" w:line="240" w:lineRule="auto"/>
        <w:jc w:val="center"/>
        <w:textAlignment w:val="baseline"/>
        <w:outlineLvl w:val="1"/>
        <w:rPr>
          <w:rFonts w:eastAsia="Times New Roman" w:cs="Arial"/>
          <w:b/>
          <w:bCs/>
          <w:caps/>
          <w:color w:val="8B0202"/>
          <w:sz w:val="28"/>
          <w:szCs w:val="28"/>
          <w:lang w:eastAsia="ru-RU"/>
        </w:rPr>
      </w:pPr>
      <w:r w:rsidRPr="00B6517D">
        <w:rPr>
          <w:rFonts w:eastAsia="Times New Roman" w:cs="Arial"/>
          <w:b/>
          <w:bCs/>
          <w:caps/>
          <w:color w:val="8B0202"/>
          <w:sz w:val="28"/>
          <w:szCs w:val="28"/>
          <w:lang w:eastAsia="ru-RU"/>
        </w:rPr>
        <w:t>ПРИМЕРЫ ИСПОЛЬЗОВАНИЯ СВЕТОВОЗВРАЩАЮЩИХ ЭЛЕМЕНТОВ</w:t>
      </w:r>
    </w:p>
    <w:p w:rsidR="00B6517D" w:rsidRPr="00B6517D" w:rsidRDefault="00B6517D" w:rsidP="00B6517D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В настоящее время для обеспечения безопасности на дорогах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материалы используются при изготовлении элементов в самых различных формах, которые делятся на две группы: съемные и несъемные.</w:t>
      </w:r>
    </w:p>
    <w:p w:rsidR="00B6517D" w:rsidRPr="00B6517D" w:rsidRDefault="00B6517D" w:rsidP="00B6517D">
      <w:pPr>
        <w:shd w:val="clear" w:color="auto" w:fill="FFFFFF" w:themeFill="background1"/>
        <w:spacing w:before="150" w:after="75" w:line="240" w:lineRule="auto"/>
        <w:jc w:val="center"/>
        <w:textAlignment w:val="baseline"/>
        <w:outlineLvl w:val="2"/>
        <w:rPr>
          <w:rFonts w:eastAsia="Times New Roman" w:cs="Arial"/>
          <w:b/>
          <w:bCs/>
          <w:caps/>
          <w:color w:val="083A5D"/>
          <w:sz w:val="28"/>
          <w:szCs w:val="28"/>
          <w:lang w:eastAsia="ru-RU"/>
        </w:rPr>
      </w:pPr>
      <w:r w:rsidRPr="00B6517D">
        <w:rPr>
          <w:rFonts w:eastAsia="Times New Roman" w:cs="Arial"/>
          <w:b/>
          <w:bCs/>
          <w:caps/>
          <w:color w:val="083A5D"/>
          <w:sz w:val="28"/>
          <w:szCs w:val="28"/>
          <w:lang w:eastAsia="ru-RU"/>
        </w:rPr>
        <w:t>СЪЕМНЫЕ СВЕТОВОЗВРАЩАЮЩИЕ ЭЛЕМЕНТЫ</w:t>
      </w:r>
    </w:p>
    <w:p w:rsidR="00B6517D" w:rsidRPr="00B6517D" w:rsidRDefault="00B6517D" w:rsidP="00B6517D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Съемные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элементы на ПВХ-основе – это изделия, прикрепляемые к одежде, головному убору, надеваемые на какую-либо часть тела или предметы: сумки, рюкзаки, детские коля</w:t>
      </w:r>
      <w:r>
        <w:rPr>
          <w:rFonts w:eastAsia="Times New Roman" w:cs="Arial"/>
          <w:color w:val="1D1D1D"/>
          <w:sz w:val="28"/>
          <w:szCs w:val="28"/>
          <w:lang w:eastAsia="ru-RU"/>
        </w:rPr>
        <w:t>ски, велосипеды, ролики и др</w:t>
      </w:r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.</w:t>
      </w:r>
    </w:p>
    <w:p w:rsidR="00B6517D" w:rsidRPr="00B6517D" w:rsidRDefault="00B6517D" w:rsidP="00B6517D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Их можно легко крепить и снимать. Размещать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световозвращатели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следует таким образом, чтобы при переходе или движении по проезжей части на них попадал свет фар автомобилей и тем самым привлекал внимание водителей.</w:t>
      </w:r>
    </w:p>
    <w:p w:rsidR="00B6517D" w:rsidRDefault="00B6517D" w:rsidP="00B6517D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Одними из наиболее востребованных съемных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световозвращающих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изделий являются навесные брелоки,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стикеры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, значки, браслеты, накладки на спицы колес велосипеда, жилеты.</w:t>
      </w:r>
    </w:p>
    <w:p w:rsidR="00B6517D" w:rsidRDefault="00B6517D" w:rsidP="00B6517D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</w:p>
    <w:p w:rsidR="00B6517D" w:rsidRPr="00B6517D" w:rsidRDefault="00B6517D" w:rsidP="00B6517D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</w:p>
    <w:p w:rsidR="00B6517D" w:rsidRPr="00B6517D" w:rsidRDefault="00B6517D" w:rsidP="00B6517D">
      <w:pPr>
        <w:shd w:val="clear" w:color="auto" w:fill="F9FCFD"/>
        <w:spacing w:after="0" w:line="240" w:lineRule="auto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231B810" wp14:editId="786F30AD">
            <wp:extent cx="5934075" cy="4093589"/>
            <wp:effectExtent l="0" t="0" r="0" b="2540"/>
            <wp:docPr id="3" name="Рисунок 3" descr="http://www.gibdd.ru/mens/peshekhodam/reflector/examples/images/d3.jpg">
              <a:hlinkClick xmlns:a="http://schemas.openxmlformats.org/drawingml/2006/main" r:id="rId5" tooltip="&quot;Брелок на сумк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ibdd.ru/mens/peshekhodam/reflector/examples/images/d3.jpg">
                      <a:hlinkClick r:id="rId5" tooltip="&quot;Брелок на сумк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456" cy="409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7D" w:rsidRPr="00B6517D" w:rsidRDefault="00B6517D" w:rsidP="00B6517D">
      <w:pPr>
        <w:shd w:val="clear" w:color="auto" w:fill="F9FCFD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D1D1D"/>
          <w:sz w:val="21"/>
          <w:szCs w:val="21"/>
          <w:lang w:eastAsia="ru-RU"/>
        </w:rPr>
      </w:pP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43F528FB" wp14:editId="2F320BE9">
            <wp:extent cx="5572125" cy="3962400"/>
            <wp:effectExtent l="0" t="0" r="9525" b="0"/>
            <wp:docPr id="4" name="Рисунок 4" descr="http://www.gibdd.ru/mens/peshekhodam/reflector/examples/images/d4.jpg">
              <a:hlinkClick xmlns:a="http://schemas.openxmlformats.org/drawingml/2006/main" r:id="rId7" tooltip="&quot;Брелок на сумке в сумерка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ibdd.ru/mens/peshekhodam/reflector/examples/images/d4.jpg">
                      <a:hlinkClick r:id="rId7" tooltip="&quot;Брелок на сумке в сумерка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354" cy="396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B9A98DC" wp14:editId="04E6FAA1">
            <wp:extent cx="2800350" cy="2092900"/>
            <wp:effectExtent l="0" t="0" r="0" b="3175"/>
            <wp:docPr id="2" name="Рисунок 2" descr="http://www.gibdd.ru/mens/peshekhodam/reflector/examples/images/d2.jpg">
              <a:hlinkClick xmlns:a="http://schemas.openxmlformats.org/drawingml/2006/main" r:id="rId9" tooltip="&quot;Брело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ibdd.ru/mens/peshekhodam/reflector/examples/images/d2.jpg">
                      <a:hlinkClick r:id="rId9" tooltip="&quot;Брело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56" cy="20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C29A9A3" wp14:editId="555DA010">
            <wp:extent cx="2771775" cy="2087494"/>
            <wp:effectExtent l="0" t="0" r="0" b="8255"/>
            <wp:docPr id="1" name="Рисунок 1" descr="http://www.gibdd.ru/mens/peshekhodam/reflector/examples/images/d1.jpg">
              <a:hlinkClick xmlns:a="http://schemas.openxmlformats.org/drawingml/2006/main" r:id="rId11" tooltip="&quot;Брел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examples/images/d1.jpg">
                      <a:hlinkClick r:id="rId11" tooltip="&quot;Брел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79" cy="208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9BF" w:rsidRDefault="00B6517D" w:rsidP="00B6517D">
      <w:pPr>
        <w:shd w:val="clear" w:color="auto" w:fill="F9FCFD"/>
        <w:spacing w:after="0" w:line="240" w:lineRule="auto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  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40F52FF" wp14:editId="3AEFF91F">
            <wp:extent cx="5181600" cy="7772400"/>
            <wp:effectExtent l="0" t="0" r="0" b="0"/>
            <wp:docPr id="9" name="Рисунок 9" descr="http://www.gibdd.ru/mens/peshekhodam/reflector/examples/images/d9.jpg">
              <a:hlinkClick xmlns:a="http://schemas.openxmlformats.org/drawingml/2006/main" r:id="rId13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ibdd.ru/mens/peshekhodam/reflector/examples/images/d9.jpg">
                      <a:hlinkClick r:id="rId13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671404F6" wp14:editId="060F3E77">
            <wp:extent cx="5638800" cy="3200400"/>
            <wp:effectExtent l="0" t="0" r="0" b="0"/>
            <wp:docPr id="5" name="Рисунок 5" descr="http://www.gibdd.ru/mens/peshekhodam/reflector/examples/images/d5.jpg">
              <a:hlinkClick xmlns:a="http://schemas.openxmlformats.org/drawingml/2006/main" r:id="rId15" tooltip="&quot;Жилет и нарукавн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ibdd.ru/mens/peshekhodam/reflector/examples/images/d5.jpg">
                      <a:hlinkClick r:id="rId15" tooltip="&quot;Жилет и нарукавн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70" cy="320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 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4BD79FE" wp14:editId="73FDB992">
            <wp:extent cx="5638800" cy="3760604"/>
            <wp:effectExtent l="0" t="0" r="0" b="0"/>
            <wp:docPr id="8" name="Рисунок 8" descr="http://www.gibdd.ru/mens/peshekhodam/reflector/examples/images/d8.jpg">
              <a:hlinkClick xmlns:a="http://schemas.openxmlformats.org/drawingml/2006/main" r:id="rId17" tooltip="&quot;Водитель в жилет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ibdd.ru/mens/peshekhodam/reflector/examples/images/d8.jpg">
                      <a:hlinkClick r:id="rId17" tooltip="&quot;Водитель в жилет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87" cy="376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shd w:val="clear" w:color="auto" w:fill="FFFFFF" w:themeFill="background1"/>
          <w:lang w:eastAsia="ru-RU"/>
        </w:rPr>
        <w:lastRenderedPageBreak/>
        <w:drawing>
          <wp:inline distT="0" distB="0" distL="0" distR="0" wp14:anchorId="06ADA343" wp14:editId="4E5CF112">
            <wp:extent cx="3609975" cy="4394016"/>
            <wp:effectExtent l="0" t="0" r="0" b="6985"/>
            <wp:docPr id="11" name="Рисунок 11" descr="http://www.gibdd.ru/mens/peshekhodam/reflector/examples/images/d11.jpg">
              <a:hlinkClick xmlns:a="http://schemas.openxmlformats.org/drawingml/2006/main" r:id="rId19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ibdd.ru/mens/peshekhodam/reflector/examples/images/d11.jpg">
                      <a:hlinkClick r:id="rId19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39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shd w:val="clear" w:color="auto" w:fill="FFFFFF" w:themeFill="background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shd w:val="clear" w:color="auto" w:fill="FFFFFF" w:themeFill="background1"/>
          <w:lang w:eastAsia="ru-RU"/>
        </w:rPr>
        <w:drawing>
          <wp:inline distT="0" distB="0" distL="0" distR="0" wp14:anchorId="5E990E10" wp14:editId="30BD6371">
            <wp:extent cx="3606748" cy="2703470"/>
            <wp:effectExtent l="0" t="0" r="0" b="1905"/>
            <wp:docPr id="12" name="Рисунок 12" descr="http://www.gibdd.ru/mens/peshekhodam/reflector/examples/images/d12.jpg">
              <a:hlinkClick xmlns:a="http://schemas.openxmlformats.org/drawingml/2006/main" r:id="rId21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ibdd.ru/mens/peshekhodam/reflector/examples/images/d12.jpg">
                      <a:hlinkClick r:id="rId21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991" cy="271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0E4BC4B0" wp14:editId="0BC5592D">
            <wp:extent cx="4867275" cy="7296150"/>
            <wp:effectExtent l="0" t="0" r="9525" b="0"/>
            <wp:docPr id="13" name="Рисунок 13" descr="http://www.gibdd.ru/mens/peshekhodam/reflector/examples/images/d13.jpg">
              <a:hlinkClick xmlns:a="http://schemas.openxmlformats.org/drawingml/2006/main" r:id="rId23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ibdd.ru/mens/peshekhodam/reflector/examples/images/d13.jpg">
                      <a:hlinkClick r:id="rId23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2CFAC088" wp14:editId="2AB8E930">
            <wp:extent cx="5392016" cy="3590925"/>
            <wp:effectExtent l="0" t="0" r="0" b="0"/>
            <wp:docPr id="14" name="Рисунок 14" descr="http://www.gibdd.ru/mens/peshekhodam/reflector/examples/images/d14.jpg">
              <a:hlinkClick xmlns:a="http://schemas.openxmlformats.org/drawingml/2006/main" r:id="rId25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ibdd.ru/mens/peshekhodam/reflector/examples/images/d14.jpg">
                      <a:hlinkClick r:id="rId25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16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2D6B0BB" wp14:editId="5146A4B0">
            <wp:extent cx="5391150" cy="3592255"/>
            <wp:effectExtent l="0" t="0" r="0" b="8255"/>
            <wp:docPr id="15" name="Рисунок 15" descr="http://www.gibdd.ru/mens/peshekhodam/reflector/examples/images/d15.jpg">
              <a:hlinkClick xmlns:a="http://schemas.openxmlformats.org/drawingml/2006/main" r:id="rId27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ibdd.ru/mens/peshekhodam/reflector/examples/images/d15.jpg">
                      <a:hlinkClick r:id="rId27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623" cy="36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E28DAF7" wp14:editId="20650635">
            <wp:extent cx="4896657" cy="3267075"/>
            <wp:effectExtent l="0" t="0" r="0" b="0"/>
            <wp:docPr id="16" name="Рисунок 16" descr="http://www.gibdd.ru/mens/peshekhodam/reflector/examples/images/d16.jpg">
              <a:hlinkClick xmlns:a="http://schemas.openxmlformats.org/drawingml/2006/main" r:id="rId29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gibdd.ru/mens/peshekhodam/reflector/examples/images/d16.jpg">
                      <a:hlinkClick r:id="rId29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058" cy="326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EABD5E0" wp14:editId="0138DC2E">
            <wp:extent cx="4895850" cy="5853261"/>
            <wp:effectExtent l="0" t="0" r="0" b="0"/>
            <wp:docPr id="17" name="Рисунок 17" descr="http://www.gibdd.ru/mens/peshekhodam/reflector/examples/images/d17.jpg">
              <a:hlinkClick xmlns:a="http://schemas.openxmlformats.org/drawingml/2006/main" r:id="rId31" tooltip="&quot;Самоклеящиеся (стикеры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ibdd.ru/mens/peshekhodam/reflector/examples/images/d17.jpg">
                      <a:hlinkClick r:id="rId31" tooltip="&quot;Самоклеящиеся (стикеры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58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7D63701A" wp14:editId="6AD099C4">
            <wp:extent cx="2180918" cy="1779170"/>
            <wp:effectExtent l="0" t="0" r="0" b="0"/>
            <wp:docPr id="18" name="Рисунок 18" descr="http://www.gibdd.ru/mens/peshekhodam/reflector/examples/images/d18.jpg">
              <a:hlinkClick xmlns:a="http://schemas.openxmlformats.org/drawingml/2006/main" r:id="rId33" tooltip="&quot;Знач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gibdd.ru/mens/peshekhodam/reflector/examples/images/d18.jpg">
                      <a:hlinkClick r:id="rId33" tooltip="&quot;Знач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440" cy="178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FA7F767" wp14:editId="49CB065B">
            <wp:extent cx="2267437" cy="1778465"/>
            <wp:effectExtent l="0" t="0" r="0" b="0"/>
            <wp:docPr id="19" name="Рисунок 19" descr="http://www.gibdd.ru/mens/peshekhodam/reflector/examples/images/d19.jpg">
              <a:hlinkClick xmlns:a="http://schemas.openxmlformats.org/drawingml/2006/main" r:id="rId35" tooltip="&quot;Накладк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gibdd.ru/mens/peshekhodam/reflector/examples/images/d19.jpg">
                      <a:hlinkClick r:id="rId35" tooltip="&quot;Накладк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08" cy="178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CBFA608" wp14:editId="2F5133A2">
            <wp:extent cx="4486275" cy="3246646"/>
            <wp:effectExtent l="0" t="0" r="0" b="0"/>
            <wp:docPr id="20" name="Рисунок 20" descr="http://www.gibdd.ru/mens/peshekhodam/reflector/examples/images/d20.jpg">
              <a:hlinkClick xmlns:a="http://schemas.openxmlformats.org/drawingml/2006/main" r:id="rId37" tooltip="&quot;Накладк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gibdd.ru/mens/peshekhodam/reflector/examples/images/d20.jpg">
                      <a:hlinkClick r:id="rId37" tooltip="&quot;Накладк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4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7D" w:rsidRPr="00B6517D" w:rsidRDefault="00B6517D" w:rsidP="00C679B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</w:t>
      </w:r>
    </w:p>
    <w:p w:rsidR="00B6517D" w:rsidRPr="00B6517D" w:rsidRDefault="00B6517D" w:rsidP="00C679BF">
      <w:pPr>
        <w:shd w:val="clear" w:color="auto" w:fill="FFFFFF" w:themeFill="background1"/>
        <w:spacing w:before="150" w:after="75" w:line="240" w:lineRule="auto"/>
        <w:jc w:val="center"/>
        <w:textAlignment w:val="baseline"/>
        <w:outlineLvl w:val="2"/>
        <w:rPr>
          <w:rFonts w:eastAsia="Times New Roman" w:cs="Arial"/>
          <w:b/>
          <w:bCs/>
          <w:caps/>
          <w:color w:val="083A5D"/>
          <w:sz w:val="28"/>
          <w:szCs w:val="28"/>
          <w:lang w:eastAsia="ru-RU"/>
        </w:rPr>
      </w:pPr>
      <w:r w:rsidRPr="00B6517D">
        <w:rPr>
          <w:rFonts w:eastAsia="Times New Roman" w:cs="Arial"/>
          <w:b/>
          <w:bCs/>
          <w:caps/>
          <w:color w:val="083A5D"/>
          <w:sz w:val="28"/>
          <w:szCs w:val="28"/>
          <w:lang w:eastAsia="ru-RU"/>
        </w:rPr>
        <w:t>НЕСЪЕМНЫЕ СВЕТОВОЗВРАЩАЮЩИЕ ЭЛЕМЕНТЫ</w:t>
      </w:r>
    </w:p>
    <w:p w:rsidR="00B6517D" w:rsidRPr="00B6517D" w:rsidRDefault="00B6517D" w:rsidP="00C679BF">
      <w:pPr>
        <w:shd w:val="clear" w:color="auto" w:fill="FFFFFF" w:themeFill="background1"/>
        <w:spacing w:after="0" w:line="240" w:lineRule="auto"/>
        <w:ind w:firstLine="480"/>
        <w:jc w:val="both"/>
        <w:textAlignment w:val="baseline"/>
        <w:rPr>
          <w:rFonts w:eastAsia="Times New Roman" w:cs="Arial"/>
          <w:color w:val="1D1D1D"/>
          <w:sz w:val="28"/>
          <w:szCs w:val="28"/>
          <w:lang w:eastAsia="ru-RU"/>
        </w:rPr>
      </w:pPr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Несъемные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элементы на тканевой основе традиционно применяются в спецодежде сотрудников полиции, врачей скорой медицинской помощи, железн</w:t>
      </w:r>
      <w:proofErr w:type="gram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о-</w:t>
      </w:r>
      <w:proofErr w:type="gram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и автодорожных рабочих и многих других. Актуально их применение в детской и подростковой одежде, в спортивной и туристической одежде и обуви. </w:t>
      </w:r>
      <w:proofErr w:type="spellStart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B6517D">
        <w:rPr>
          <w:rFonts w:eastAsia="Times New Roman" w:cs="Arial"/>
          <w:color w:val="1D1D1D"/>
          <w:sz w:val="28"/>
          <w:szCs w:val="28"/>
          <w:lang w:eastAsia="ru-RU"/>
        </w:rPr>
        <w:t xml:space="preserve"> элементы на одежде должны обеспечивать видимость объекта с двух сторон, чтобы человек был виден водителям встречных направлений движения.</w:t>
      </w:r>
    </w:p>
    <w:p w:rsidR="00B6517D" w:rsidRPr="00B6517D" w:rsidRDefault="00B6517D" w:rsidP="00B6517D">
      <w:pPr>
        <w:shd w:val="clear" w:color="auto" w:fill="F9FCFD"/>
        <w:spacing w:after="0" w:line="240" w:lineRule="auto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 </w:t>
      </w:r>
      <w:r w:rsidR="00C679BF"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shd w:val="clear" w:color="auto" w:fill="FFFFFF" w:themeFill="background1"/>
          <w:lang w:eastAsia="ru-RU"/>
        </w:rPr>
        <w:drawing>
          <wp:inline distT="0" distB="0" distL="0" distR="0" wp14:anchorId="1A1CBBAB" wp14:editId="5B585866">
            <wp:extent cx="3914775" cy="1607854"/>
            <wp:effectExtent l="0" t="0" r="0" b="0"/>
            <wp:docPr id="23" name="Рисунок 23" descr="http://www.gibdd.ru/mens/peshekhodam/reflector/examples/images/f1.jpg">
              <a:hlinkClick xmlns:a="http://schemas.openxmlformats.org/drawingml/2006/main" r:id="rId39" tooltip="&quot;Световозвращающие лент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ibdd.ru/mens/peshekhodam/reflector/examples/images/f1.jpg">
                      <a:hlinkClick r:id="rId39" tooltip="&quot;Световозвращающие лент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49" cy="160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shd w:val="clear" w:color="auto" w:fill="FFFFFF" w:themeFill="background1"/>
          <w:lang w:eastAsia="ru-RU"/>
        </w:rPr>
        <w:drawing>
          <wp:inline distT="0" distB="0" distL="0" distR="0" wp14:anchorId="6744339E" wp14:editId="3E7D2A30">
            <wp:extent cx="3952875" cy="1638300"/>
            <wp:effectExtent l="0" t="0" r="9525" b="0"/>
            <wp:docPr id="24" name="Рисунок 24" descr="http://www.gibdd.ru/mens/peshekhodam/reflector/examples/images/f2.jpg">
              <a:hlinkClick xmlns:a="http://schemas.openxmlformats.org/drawingml/2006/main" r:id="rId41" tooltip="&quot;Световозвращающие ленты комбинирован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ibdd.ru/mens/peshekhodam/reflector/examples/images/f2.jpg">
                      <a:hlinkClick r:id="rId41" tooltip="&quot;Световозвращающие ленты комбинирован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shd w:val="clear" w:color="auto" w:fill="FFFFFF" w:themeFill="background1"/>
          <w:lang w:eastAsia="ru-RU"/>
        </w:rPr>
        <w:t> </w:t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shd w:val="clear" w:color="auto" w:fill="FFFFFF" w:themeFill="background1"/>
          <w:lang w:eastAsia="ru-RU"/>
        </w:rPr>
        <w:drawing>
          <wp:inline distT="0" distB="0" distL="0" distR="0" wp14:anchorId="62C83B97" wp14:editId="36A30CFD">
            <wp:extent cx="3952875" cy="3733800"/>
            <wp:effectExtent l="0" t="0" r="9525" b="0"/>
            <wp:docPr id="25" name="Рисунок 25" descr="http://www.gibdd.ru/mens/peshekhodam/reflector/examples/images/f3.jpg">
              <a:hlinkClick xmlns:a="http://schemas.openxmlformats.org/drawingml/2006/main" r:id="rId43" tooltip="&quot;Полимерные световозвращающие ленты (катафотные ленты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ibdd.ru/mens/peshekhodam/reflector/examples/images/f3.jpg">
                      <a:hlinkClick r:id="rId43" tooltip="&quot;Полимерные световозвращающие ленты (катафотные ленты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shd w:val="clear" w:color="auto" w:fill="FFFFFF" w:themeFill="background1"/>
          <w:lang w:eastAsia="ru-RU"/>
        </w:rPr>
        <w:t> </w:t>
      </w:r>
      <w:bookmarkStart w:id="0" w:name="_GoBack"/>
      <w:bookmarkEnd w:id="0"/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93FACA4" wp14:editId="3ACECB5F">
            <wp:extent cx="2867025" cy="3514725"/>
            <wp:effectExtent l="0" t="0" r="9525" b="9525"/>
            <wp:docPr id="26" name="Рисунок 26" descr="http://www.gibdd.ru/mens/peshekhodam/reflector/examples/images/f4.jpg">
              <a:hlinkClick xmlns:a="http://schemas.openxmlformats.org/drawingml/2006/main" r:id="rId45" tooltip="&quot;Ранцевые и ременные ленты, строп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gibdd.ru/mens/peshekhodam/reflector/examples/images/f4.jpg">
                      <a:hlinkClick r:id="rId45" tooltip="&quot;Ранцевые и ременные ленты, строп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915CD87" wp14:editId="447A8F15">
            <wp:extent cx="2640806" cy="3521075"/>
            <wp:effectExtent l="0" t="0" r="7620" b="3175"/>
            <wp:docPr id="30" name="Рисунок 30" descr="http://www.gibdd.ru/mens/peshekhodam/reflector/examples/images/f8.jpg">
              <a:hlinkClick xmlns:a="http://schemas.openxmlformats.org/drawingml/2006/main" r:id="rId47" tooltip="&quot;Термотрансферные световозвращающие элементы (изображения), нанесенные на одежду с помощью утюга или термопрес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ibdd.ru/mens/peshekhodam/reflector/examples/images/f8.jpg">
                      <a:hlinkClick r:id="rId47" tooltip="&quot;Термотрансферные световозвращающие элементы (изображения), нанесенные на одежду с помощью утюга или термопрес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29" cy="352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inherit" w:eastAsia="Times New Roman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DC15DB8" wp14:editId="1E350C53">
            <wp:extent cx="3848100" cy="5130800"/>
            <wp:effectExtent l="0" t="0" r="0" b="0"/>
            <wp:docPr id="29" name="Рисунок 29" descr="http://www.gibdd.ru/mens/peshekhodam/reflector/examples/images/f7.jpg">
              <a:hlinkClick xmlns:a="http://schemas.openxmlformats.org/drawingml/2006/main" r:id="rId49" tooltip="&quot;Термотрансферные световозвращающие элементы (изображения), нанесенные на одежду с помощью утюга или термопрес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gibdd.ru/mens/peshekhodam/reflector/examples/images/f7.jpg">
                      <a:hlinkClick r:id="rId49" tooltip="&quot;Термотрансферные световозвращающие элементы (изображения), нанесенные на одежду с помощью утюга или термопрес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910" cy="514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   </w:t>
      </w:r>
    </w:p>
    <w:p w:rsidR="00266E4F" w:rsidRPr="00B6517D" w:rsidRDefault="00266E4F" w:rsidP="00B6517D"/>
    <w:sectPr w:rsidR="00266E4F" w:rsidRPr="00B6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7D"/>
    <w:rsid w:val="00266E4F"/>
    <w:rsid w:val="00B6517D"/>
    <w:rsid w:val="00C6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ibdd.ru/mens/peshekhodam/reflector/examples/images/d9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www.gibdd.ru/mens/peshekhodam/reflector/examples/images/f1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ibdd.ru/mens/peshekhodam/reflector/examples/images/d12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gif"/><Relationship Id="rId47" Type="http://schemas.openxmlformats.org/officeDocument/2006/relationships/hyperlink" Target="http://www.gibdd.ru/mens/peshekhodam/reflector/examples/images/f8.jpg" TargetMode="External"/><Relationship Id="rId50" Type="http://schemas.openxmlformats.org/officeDocument/2006/relationships/image" Target="media/image23.jpeg"/><Relationship Id="rId7" Type="http://schemas.openxmlformats.org/officeDocument/2006/relationships/hyperlink" Target="http://www.gibdd.ru/mens/peshekhodam/reflector/examples/images/d4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ibdd.ru/mens/peshekhodam/reflector/examples/images/d8.jpg" TargetMode="External"/><Relationship Id="rId25" Type="http://schemas.openxmlformats.org/officeDocument/2006/relationships/hyperlink" Target="http://www.gibdd.ru/mens/peshekhodam/reflector/examples/images/d14.jpg" TargetMode="External"/><Relationship Id="rId33" Type="http://schemas.openxmlformats.org/officeDocument/2006/relationships/hyperlink" Target="http://www.gibdd.ru/mens/peshekhodam/reflector/examples/images/d18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gibdd.ru/mens/peshekhodam/reflector/examples/images/d16.jpg" TargetMode="External"/><Relationship Id="rId41" Type="http://schemas.openxmlformats.org/officeDocument/2006/relationships/hyperlink" Target="http://www.gibdd.ru/mens/peshekhodam/reflector/examples/images/f2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ibdd.ru/mens/peshekhodam/reflector/examples/images/d1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www.gibdd.ru/mens/peshekhodam/reflector/examples/images/d20.jpg" TargetMode="External"/><Relationship Id="rId40" Type="http://schemas.openxmlformats.org/officeDocument/2006/relationships/image" Target="media/image18.gif"/><Relationship Id="rId45" Type="http://schemas.openxmlformats.org/officeDocument/2006/relationships/hyperlink" Target="http://www.gibdd.ru/mens/peshekhodam/reflector/examples/images/f4.jpg" TargetMode="External"/><Relationship Id="rId5" Type="http://schemas.openxmlformats.org/officeDocument/2006/relationships/hyperlink" Target="http://www.gibdd.ru/mens/peshekhodam/reflector/examples/images/d3.jpg" TargetMode="External"/><Relationship Id="rId15" Type="http://schemas.openxmlformats.org/officeDocument/2006/relationships/hyperlink" Target="http://www.gibdd.ru/mens/peshekhodam/reflector/examples/images/d5.jpg" TargetMode="External"/><Relationship Id="rId23" Type="http://schemas.openxmlformats.org/officeDocument/2006/relationships/hyperlink" Target="http://www.gibdd.ru/mens/peshekhodam/reflector/examples/images/d1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www.gibdd.ru/mens/peshekhodam/reflector/examples/images/f7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ibdd.ru/mens/peshekhodam/reflector/examples/images/d11.jpg" TargetMode="External"/><Relationship Id="rId31" Type="http://schemas.openxmlformats.org/officeDocument/2006/relationships/hyperlink" Target="http://www.gibdd.ru/mens/peshekhodam/reflector/examples/images/d17.jpg" TargetMode="External"/><Relationship Id="rId44" Type="http://schemas.openxmlformats.org/officeDocument/2006/relationships/image" Target="media/image2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ibdd.ru/mens/peshekhodam/reflector/examples/images/d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ibdd.ru/mens/peshekhodam/reflector/examples/images/d15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gibdd.ru/mens/peshekhodam/reflector/examples/images/d19.jpg" TargetMode="External"/><Relationship Id="rId43" Type="http://schemas.openxmlformats.org/officeDocument/2006/relationships/hyperlink" Target="http://www.gibdd.ru/mens/peshekhodam/reflector/examples/images/f3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Витальевна</dc:creator>
  <cp:lastModifiedBy>Ольга Витальевна</cp:lastModifiedBy>
  <cp:revision>2</cp:revision>
  <dcterms:created xsi:type="dcterms:W3CDTF">2018-01-24T12:28:00Z</dcterms:created>
  <dcterms:modified xsi:type="dcterms:W3CDTF">2018-01-24T12:46:00Z</dcterms:modified>
</cp:coreProperties>
</file>