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131" w:rsidRDefault="00E63131">
      <w:pPr>
        <w:jc w:val="center"/>
        <w:rPr>
          <w:rFonts w:ascii="Liberation Serif" w:hAnsi="Liberation Serif" w:cs="Liberation Serif"/>
          <w:b/>
          <w:bCs/>
        </w:rPr>
      </w:pPr>
    </w:p>
    <w:p w:rsidR="00E63131" w:rsidRDefault="00E46EEA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Мероприятия</w:t>
      </w:r>
      <w:r w:rsidR="00D31FB8">
        <w:rPr>
          <w:rFonts w:ascii="Liberation Serif" w:hAnsi="Liberation Serif" w:cs="Liberation Serif"/>
          <w:b/>
          <w:bCs/>
        </w:rPr>
        <w:t xml:space="preserve"> в Свердловской области</w:t>
      </w:r>
      <w:bookmarkStart w:id="0" w:name="_GoBack"/>
      <w:bookmarkEnd w:id="0"/>
      <w:r w:rsidR="00210F68">
        <w:rPr>
          <w:rFonts w:ascii="Liberation Serif" w:hAnsi="Liberation Serif" w:cs="Liberation Serif"/>
          <w:b/>
          <w:bCs/>
        </w:rPr>
        <w:t xml:space="preserve">, </w:t>
      </w:r>
    </w:p>
    <w:p w:rsidR="00E63131" w:rsidRDefault="00E46EEA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посвященные</w:t>
      </w:r>
      <w:r w:rsidR="00210F68">
        <w:rPr>
          <w:rFonts w:ascii="Liberation Serif" w:hAnsi="Liberation Serif" w:cs="Liberation Serif"/>
          <w:b/>
          <w:bCs/>
        </w:rPr>
        <w:t xml:space="preserve"> Дню работника скорой медицинской помощи</w:t>
      </w:r>
    </w:p>
    <w:p w:rsidR="00E63131" w:rsidRDefault="00E63131">
      <w:pPr>
        <w:jc w:val="center"/>
        <w:rPr>
          <w:rFonts w:ascii="Liberation Serif" w:hAnsi="Liberation Serif" w:cs="Liberation Serif"/>
          <w:b/>
          <w:bCs/>
        </w:rPr>
      </w:pPr>
    </w:p>
    <w:p w:rsidR="00E63131" w:rsidRDefault="00210F68">
      <w:pPr>
        <w:ind w:left="-284" w:firstLine="568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Мероприятия организуются в различных социальных сетях (TikTok, Вконтакте, Одноклассники и др.) с основными хэштегами всех проводимых мероприятий #СпасибоФельдшер #СпасибоСП, #Уралпоздравляет. </w:t>
      </w:r>
    </w:p>
    <w:p w:rsidR="00E63131" w:rsidRDefault="00E63131">
      <w:pPr>
        <w:pStyle w:val="2"/>
        <w:rPr>
          <w:rFonts w:ascii="Liberation Serif" w:eastAsia="Calibri" w:hAnsi="Liberation Serif" w:cs="Liberation Serif"/>
          <w:color w:val="auto"/>
          <w:sz w:val="24"/>
          <w:szCs w:val="28"/>
        </w:rPr>
      </w:pPr>
    </w:p>
    <w:tbl>
      <w:tblPr>
        <w:tblW w:w="14601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8505"/>
        <w:gridCol w:w="2552"/>
      </w:tblGrid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№ п/п/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Название акции/мероприятия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Содержание акции/мероприятия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Дата проведения акции/мероприятия</w:t>
            </w:r>
          </w:p>
        </w:tc>
      </w:tr>
      <w:tr w:rsidR="00E63131" w:rsidTr="00E724F5">
        <w:trPr>
          <w:trHeight w:val="340"/>
        </w:trPr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Мероприятия в формате офлайн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bookmarkStart w:id="1" w:name="_ВЕЛИКОЕ_КИНО_ВЕЛИКОЙ"/>
            <w:bookmarkEnd w:id="1"/>
            <w:r>
              <w:rPr>
                <w:rFonts w:ascii="Liberation Serif" w:hAnsi="Liberation Serif" w:cs="Liberation Serif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Акция «Символ добра и скорой помощи»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Суть акции: предлагается сделать своими руками талисман-сердце из оригами и подарить сотрудникам скорой помощи в знак добра, веры и скорейшего выздоровления.</w:t>
            </w:r>
          </w:p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Сердце изготавливается по предлагаемой схеме из бумаги оранжевого цвета Акции #МыВместе. К готовому сердцу необходимо прикрепить петельку, за которую его можно повесить в машине скорой помощи в качестве талисмана.</w:t>
            </w:r>
          </w:p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Механизм реализации:</w:t>
            </w:r>
          </w:p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–проведение масштабной рекламной кампании (школы, университеты, центры творчества);</w:t>
            </w:r>
          </w:p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–приглашение к участию добровольцев и жителей региона;</w:t>
            </w:r>
          </w:p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–изготовление талисманов совместно с волонтерами штабами</w:t>
            </w:r>
            <w:r w:rsidR="00E724F5">
              <w:rPr>
                <w:rFonts w:ascii="Liberation Serif" w:hAnsi="Liberation Serif" w:cs="Liberation Serif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Cs w:val="28"/>
              </w:rPr>
              <w:t>и клубами #МыВместе на территории региона Российской Федерации</w:t>
            </w:r>
            <w:r w:rsidR="00E724F5">
              <w:rPr>
                <w:rFonts w:ascii="Liberation Serif" w:hAnsi="Liberation Serif" w:cs="Liberation Serif"/>
                <w:szCs w:val="28"/>
              </w:rPr>
              <w:t>;</w:t>
            </w:r>
          </w:p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–проведение поздравительной акции и вручение талис</w:t>
            </w:r>
            <w:r w:rsidR="00E724F5">
              <w:rPr>
                <w:rFonts w:ascii="Liberation Serif" w:hAnsi="Liberation Serif" w:cs="Liberation Serif"/>
                <w:szCs w:val="28"/>
              </w:rPr>
              <w:t>манов работникам скорой помощи.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20-28 апреля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Челлендж «Лента добра»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У всех значимых дат есть символ, благодаря которому мы можем стать причастны к празднику, просто надев данный символ на грудь, например, 9 мая – Георгиевскую ленту, в День флага Российской Федерации – триколор, в День семьи, любви и верности – ромашку.</w:t>
            </w:r>
          </w:p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Суть акции: в день работника скорой помощи школьники выразят дань уважения</w:t>
            </w:r>
          </w:p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и благодарности сотрудникам скорой медицинской помощи, повязав оранжевую ленту на свой школьный рюкзак или сумку.</w:t>
            </w:r>
          </w:p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Механизм реализации:</w:t>
            </w:r>
          </w:p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–распространение информации среди школьников о проведении мероприятия;</w:t>
            </w:r>
          </w:p>
          <w:p w:rsidR="00E63131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lastRenderedPageBreak/>
              <w:t>– осуществление фото- и видеосъемки для публикации полученных материалов в социальных сетях региона;</w:t>
            </w:r>
          </w:p>
          <w:p w:rsidR="00E63131" w:rsidRPr="00E724F5" w:rsidRDefault="00210F68" w:rsidP="00E46EEA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–публикация фото- и видеоучастия в акции под тематическим постом</w:t>
            </w:r>
            <w:r w:rsidR="00E724F5">
              <w:rPr>
                <w:rFonts w:ascii="Liberation Serif" w:hAnsi="Liberation Serif" w:cs="Liberation Serif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Cs w:val="28"/>
              </w:rPr>
              <w:t>в официальном сообществе конкурса «Большая перемена» «Вконтакте»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autoSpaceDE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lastRenderedPageBreak/>
              <w:t>27-28 апреля</w:t>
            </w:r>
          </w:p>
          <w:p w:rsidR="00E63131" w:rsidRDefault="00E63131" w:rsidP="00E46EEA">
            <w:pPr>
              <w:autoSpaceDE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Акция «Спасибо» в каждом окне»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Pr="00E724F5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Суть акции: создание световой фразы «Спасибо бригадам СП» посредством последовательно включенных и выключенных окон на различных зданиях</w:t>
            </w:r>
            <w:r w:rsidR="00E724F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724F5">
              <w:rPr>
                <w:rFonts w:ascii="Liberation Serif" w:hAnsi="Liberation Serif" w:cs="Liberation Serif"/>
                <w:sz w:val="24"/>
                <w:szCs w:val="24"/>
              </w:rPr>
              <w:t>в регионах России.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Механизм реализации: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–определение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места проведения (школа, университет, торговый центр, кинотеатр, гостиница);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–организация подключения региональных СМИ для съемки сюжетов,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 осуществление фото- и видеосъемки для публикации полученных материалов в социальных сетях региона.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25-28 апреля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Уроки для школьников «Есть такая профессия: людей спасать»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pStyle w:val="Default"/>
              <w:ind w:left="35"/>
              <w:jc w:val="both"/>
            </w:pPr>
            <w:r>
              <w:rPr>
                <w:rFonts w:ascii="Liberation Serif" w:hAnsi="Liberation Serif" w:cs="Liberation Serif"/>
              </w:rPr>
              <w:t xml:space="preserve">Суть акции: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волонтеры-медики проведут в школах уроки, на которых расскажут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о работе сотрудников скорой помощи, показаниях для вызова врачей</w:t>
            </w:r>
            <w:r w:rsidR="00E724F5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и правильной последовательности действий в случае реальной потребности в помощи скорой помощи, а также проведут мастер-классы по оказанию первой помощи, чтобы каждый мог спасти жизнь человеку. Возможно привлечение фельдшеров в качестве ведущих урока с волонтерами-медиками.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Механизм реализации: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–подготовка и направление сценария урока Исполнительной дирекцией ВОД «Волонтеры-медики» в региональные отделения ВОД «Волонтеры-медики»;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–выбор региональным отделением ВОД «Волонтеры-медики» общеобразовательной организации для проведения урока;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–согласование мероприятия с администрацией площадки;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–приглашение фельдшеров региональным отделением</w:t>
            </w:r>
            <w:r w:rsidR="00E724F5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ВОД «Волонтеры-медики» при наличии возможностей для совместного проведения урока;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–проведение урока для школьников «Есть такая профессия: людей спасать» по сценарию совместно с фельдшером;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–организация подключения региональных СМИ для съемки сюжетово проведении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autoSpaceDE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28 апреля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Вручение праздничных открыток ручной работы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Суть акции: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сделать открытки на основании детских рисунков вместе. Каждая открытка будет дополнена искренними словами благодарности в адрес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работников скорой медицинской помощи, а их передача будет организована вблизи территорий подстанций службы скорой помощи.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Механизм реализации: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–определение мест поздравления сотрудников скорой помощи (подстанции скорой медицинской помощи, скоропомощные больницы) и установление договоренностей с руководством данных медицинских организаций о возможности проведения поздравления 28 апреля;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–изготовление волонтерскими штабами и клубами #МыВместе открыток для работников скорой медицинской помощи (дополнительно к разработке макетов можно привлекать воспитанников детских домов, маленьких пациентов медицинских учреждений и учащихся общеобразовательных организаций);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–организация вручения открыток со словами благодарности сотрудникам скорой медицинской помощи;</w:t>
            </w:r>
          </w:p>
          <w:p w:rsidR="00E63131" w:rsidRDefault="00210F68" w:rsidP="00E46EEA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–организация подключения региональных СМИ для съемки сюжетов о вручении открыток, а также осуществление фото- и видеосъемки для публикации полученных материалов в социальных сетях региона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autoSpaceDE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lastRenderedPageBreak/>
              <w:t>25-28 апреля</w:t>
            </w:r>
          </w:p>
        </w:tc>
      </w:tr>
      <w:tr w:rsidR="00E63131" w:rsidTr="00E724F5">
        <w:trPr>
          <w:trHeight w:val="340"/>
        </w:trPr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autoSpaceDE w:val="0"/>
              <w:ind w:left="35"/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  <w:b/>
                <w:szCs w:val="28"/>
              </w:rPr>
              <w:lastRenderedPageBreak/>
              <w:t>Мероприятия в формате онлайн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spacing w:after="24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Челлендж «Здорово быть здоровыми!»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Апельсины являются знаком пожелания здоровья, поддержки и символом акции #МыВместе. Онлайн-флешмоб, в рамках которого участники снимут на видео, как они оригинально чистят апельсин, едят его дольки и призывают всех поддержать свой иммунитет и стать частью флешмоба в рамках Дня работника скорой медицинской помощи.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Механизм реализации: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–масштабная рекламная кампания в социальных сетях о проведении акции ко Дню работника скорой медицинской помощи;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–запись видеороликов активистами добровольческих организаций, волонтерами штабов и клубов #МыВместе;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–публикация видео на личных страницах в социальных сетях под единым хештегом #СпасибоСП.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autoSpaceDE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27-28 апреля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Челлендж «Большие сердца»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Всероссийская онлайн-акция, в рамках которой школьники со всей страны расскажут, что для них значит одна из самых важных и нужных профессий XXI века – врач.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Механизм реализации: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–распространение информации среди школьников о проведении акции;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–запись видео, как участники флешмоба онлайн делают руками импровизированное сердце и рассказывают о важности работников скорой медицинской помощи;</w:t>
            </w:r>
          </w:p>
          <w:p w:rsidR="00E63131" w:rsidRDefault="00210F68" w:rsidP="00E46EEA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–публикация фото- и видеоматериалов акции в официальном сообществе конкурса «Большая перемена» во «Вконтакте»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 w:rsidP="00E46EEA">
            <w:pPr>
              <w:autoSpaceDE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lastRenderedPageBreak/>
              <w:t>27-28 апреля</w:t>
            </w:r>
          </w:p>
        </w:tc>
      </w:tr>
    </w:tbl>
    <w:p w:rsidR="00E63131" w:rsidRDefault="00E63131" w:rsidP="00E46EEA">
      <w:pPr>
        <w:pStyle w:val="2"/>
        <w:spacing w:line="276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E63131" w:rsidRDefault="00210F68">
      <w:pPr>
        <w:jc w:val="both"/>
        <w:rPr>
          <w:rFonts w:ascii="Liberation Serif" w:hAnsi="Liberation Serif" w:cs="Liberation Serif"/>
          <w:i/>
          <w:szCs w:val="28"/>
        </w:rPr>
      </w:pPr>
      <w:r>
        <w:rPr>
          <w:rFonts w:ascii="Liberation Serif" w:hAnsi="Liberation Serif" w:cs="Liberation Serif"/>
          <w:i/>
          <w:szCs w:val="28"/>
        </w:rPr>
        <w:t xml:space="preserve">При подготовке и проведении мероприятий необходимо учитывать действие ограничительных мер, установленных Указом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(2019-nCoV)». </w:t>
      </w:r>
    </w:p>
    <w:p w:rsidR="00E63131" w:rsidRDefault="00E63131">
      <w:pPr>
        <w:rPr>
          <w:rFonts w:ascii="Liberation Serif" w:hAnsi="Liberation Serif" w:cs="Liberation Serif"/>
        </w:rPr>
      </w:pPr>
    </w:p>
    <w:sectPr w:rsidR="00E63131">
      <w:headerReference w:type="default" r:id="rId6"/>
      <w:footerReference w:type="default" r:id="rId7"/>
      <w:pgSz w:w="16840" w:h="11900" w:orient="landscape"/>
      <w:pgMar w:top="1134" w:right="96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BC1" w:rsidRDefault="006C5BC1">
      <w:r>
        <w:separator/>
      </w:r>
    </w:p>
  </w:endnote>
  <w:endnote w:type="continuationSeparator" w:id="0">
    <w:p w:rsidR="006C5BC1" w:rsidRDefault="006C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Yu Mincho"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933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311"/>
      <w:gridCol w:w="5311"/>
      <w:gridCol w:w="5311"/>
    </w:tblGrid>
    <w:tr w:rsidR="00524822">
      <w:tc>
        <w:tcPr>
          <w:tcW w:w="531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524822" w:rsidRDefault="006C5BC1">
          <w:pPr>
            <w:pStyle w:val="a9"/>
            <w:ind w:left="-115"/>
          </w:pPr>
        </w:p>
      </w:tc>
      <w:tc>
        <w:tcPr>
          <w:tcW w:w="531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524822" w:rsidRDefault="006C5BC1">
          <w:pPr>
            <w:pStyle w:val="a9"/>
            <w:jc w:val="center"/>
          </w:pPr>
        </w:p>
      </w:tc>
      <w:tc>
        <w:tcPr>
          <w:tcW w:w="531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524822" w:rsidRDefault="006C5BC1">
          <w:pPr>
            <w:pStyle w:val="a9"/>
            <w:ind w:right="-115"/>
            <w:jc w:val="right"/>
          </w:pPr>
        </w:p>
      </w:tc>
    </w:tr>
  </w:tbl>
  <w:p w:rsidR="00524822" w:rsidRDefault="006C5BC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BC1" w:rsidRDefault="006C5BC1">
      <w:r>
        <w:rPr>
          <w:color w:val="000000"/>
        </w:rPr>
        <w:separator/>
      </w:r>
    </w:p>
  </w:footnote>
  <w:footnote w:type="continuationSeparator" w:id="0">
    <w:p w:rsidR="006C5BC1" w:rsidRDefault="006C5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822" w:rsidRDefault="00210F68">
    <w:pPr>
      <w:pStyle w:val="a9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 xml:space="preserve"> PAGE </w:instrText>
    </w:r>
    <w:r>
      <w:rPr>
        <w:rFonts w:ascii="Liberation Serif" w:hAnsi="Liberation Serif"/>
      </w:rPr>
      <w:fldChar w:fldCharType="separate"/>
    </w:r>
    <w:r w:rsidR="00D31FB8">
      <w:rPr>
        <w:rFonts w:ascii="Liberation Serif" w:hAnsi="Liberation Serif"/>
        <w:noProof/>
      </w:rPr>
      <w:t>4</w:t>
    </w:r>
    <w:r>
      <w:rPr>
        <w:rFonts w:ascii="Liberation Serif" w:hAnsi="Liberation Serif"/>
      </w:rPr>
      <w:fldChar w:fldCharType="end"/>
    </w:r>
  </w:p>
  <w:p w:rsidR="00524822" w:rsidRDefault="006C5BC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31"/>
    <w:rsid w:val="00210F68"/>
    <w:rsid w:val="002B32E2"/>
    <w:rsid w:val="006C5BC1"/>
    <w:rsid w:val="00710257"/>
    <w:rsid w:val="00992537"/>
    <w:rsid w:val="00B37C0C"/>
    <w:rsid w:val="00D31FB8"/>
    <w:rsid w:val="00E46EEA"/>
    <w:rsid w:val="00E63131"/>
    <w:rsid w:val="00E7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FE53"/>
  <w15:docId w15:val="{B2CDE540-3301-4446-A4A0-E2664878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4"/>
        <w:szCs w:val="24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1">
    <w:name w:val="Hyperlink.1"/>
    <w:rPr>
      <w:rFonts w:ascii="Times New Roman" w:eastAsia="Times New Roman" w:hAnsi="Times New Roman" w:cs="Times New Roman"/>
      <w:color w:val="0000FF"/>
      <w:sz w:val="28"/>
      <w:szCs w:val="28"/>
      <w:u w:val="single" w:color="0000FF"/>
    </w:rPr>
  </w:style>
  <w:style w:type="paragraph" w:styleId="a3">
    <w:name w:val="List Paragraph"/>
    <w:basedOn w:val="a"/>
    <w:pPr>
      <w:spacing w:after="200" w:line="276" w:lineRule="auto"/>
      <w:ind w:left="720"/>
    </w:pPr>
    <w:rPr>
      <w:rFonts w:cs="Times New Roman"/>
      <w:sz w:val="22"/>
      <w:szCs w:val="22"/>
    </w:rPr>
  </w:style>
  <w:style w:type="character" w:styleId="a4">
    <w:name w:val="Hyperlink"/>
    <w:basedOn w:val="a0"/>
    <w:rPr>
      <w:color w:val="0563C1"/>
      <w:u w:val="single"/>
    </w:rPr>
  </w:style>
  <w:style w:type="character" w:customStyle="1" w:styleId="10">
    <w:name w:val="Неразрешенное упоминание1"/>
    <w:basedOn w:val="a0"/>
    <w:rPr>
      <w:color w:val="605E5C"/>
      <w:shd w:val="clear" w:color="auto" w:fill="E1DFDD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rPr>
      <w:rFonts w:ascii="Calibri Light" w:eastAsia="Yu Gothic Light" w:hAnsi="Calibri Light" w:cs="Times New Roman"/>
      <w:color w:val="2F5496"/>
      <w:sz w:val="26"/>
      <w:szCs w:val="26"/>
    </w:rPr>
  </w:style>
  <w:style w:type="character" w:customStyle="1" w:styleId="11">
    <w:name w:val="Заголовок 1 Знак"/>
    <w:basedOn w:val="a0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a7">
    <w:name w:val="TOC Heading"/>
    <w:basedOn w:val="1"/>
    <w:next w:val="a"/>
    <w:pPr>
      <w:spacing w:line="247" w:lineRule="auto"/>
    </w:pPr>
    <w:rPr>
      <w:lang w:eastAsia="ru-RU"/>
    </w:rPr>
  </w:style>
  <w:style w:type="paragraph" w:styleId="21">
    <w:name w:val="toc 2"/>
    <w:basedOn w:val="a"/>
    <w:next w:val="a"/>
    <w:autoRedefine/>
    <w:pPr>
      <w:spacing w:after="100"/>
      <w:ind w:left="240"/>
    </w:pPr>
  </w:style>
  <w:style w:type="paragraph" w:styleId="12">
    <w:name w:val="toc 1"/>
    <w:basedOn w:val="a"/>
    <w:next w:val="a"/>
    <w:autoRedefine/>
    <w:pPr>
      <w:spacing w:after="100" w:line="247" w:lineRule="auto"/>
    </w:pPr>
    <w:rPr>
      <w:rFonts w:eastAsia="Yu Mincho" w:cs="Times New Roman"/>
      <w:sz w:val="22"/>
      <w:szCs w:val="22"/>
      <w:lang w:eastAsia="ru-RU"/>
    </w:rPr>
  </w:style>
  <w:style w:type="paragraph" w:styleId="3">
    <w:name w:val="toc 3"/>
    <w:basedOn w:val="a"/>
    <w:next w:val="a"/>
    <w:autoRedefine/>
    <w:pPr>
      <w:spacing w:after="100" w:line="247" w:lineRule="auto"/>
      <w:ind w:left="440"/>
    </w:pPr>
    <w:rPr>
      <w:rFonts w:eastAsia="Yu Mincho" w:cs="Times New Roman"/>
      <w:sz w:val="22"/>
      <w:szCs w:val="22"/>
      <w:lang w:eastAsia="ru-RU"/>
    </w:rPr>
  </w:style>
  <w:style w:type="character" w:customStyle="1" w:styleId="a8">
    <w:name w:val="Верхний колонтитул Знак"/>
    <w:basedOn w:val="a0"/>
  </w:style>
  <w:style w:type="paragraph" w:styleId="a9">
    <w:name w:val="header"/>
    <w:basedOn w:val="a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basedOn w:val="a0"/>
  </w:style>
  <w:style w:type="paragraph" w:styleId="ab">
    <w:name w:val="footer"/>
    <w:basedOn w:val="a"/>
    <w:pPr>
      <w:tabs>
        <w:tab w:val="center" w:pos="4680"/>
        <w:tab w:val="right" w:pos="9360"/>
      </w:tabs>
    </w:pPr>
  </w:style>
  <w:style w:type="paragraph" w:styleId="ac">
    <w:name w:val="annotation text"/>
    <w:basedOn w:val="a"/>
    <w:rPr>
      <w:sz w:val="20"/>
      <w:szCs w:val="20"/>
    </w:rPr>
  </w:style>
  <w:style w:type="character" w:customStyle="1" w:styleId="ad">
    <w:name w:val="Текст примечания Знак"/>
    <w:basedOn w:val="a0"/>
    <w:rPr>
      <w:sz w:val="20"/>
      <w:szCs w:val="20"/>
    </w:rPr>
  </w:style>
  <w:style w:type="character" w:styleId="ae">
    <w:name w:val="annotation reference"/>
    <w:basedOn w:val="a0"/>
    <w:rPr>
      <w:sz w:val="16"/>
      <w:szCs w:val="16"/>
    </w:rPr>
  </w:style>
  <w:style w:type="paragraph" w:styleId="af">
    <w:name w:val="No Spacing"/>
    <w:pPr>
      <w:suppressAutoHyphens/>
      <w:ind w:firstLine="709"/>
      <w:jc w:val="both"/>
    </w:pPr>
    <w:rPr>
      <w:rFonts w:ascii="Times New Roman" w:hAnsi="Times New Roman"/>
      <w:sz w:val="28"/>
      <w:szCs w:val="22"/>
    </w:rPr>
  </w:style>
  <w:style w:type="paragraph" w:customStyle="1" w:styleId="paragraph">
    <w:name w:val="paragraph"/>
    <w:basedOn w:val="a"/>
    <w:pPr>
      <w:spacing w:before="100" w:after="100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character" w:customStyle="1" w:styleId="spellingerror">
    <w:name w:val="spellingerror"/>
    <w:basedOn w:val="a0"/>
  </w:style>
  <w:style w:type="paragraph" w:styleId="af0">
    <w:name w:val="Revision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Times New Roman" w:hAnsi="Times New Roman" w:cs="Times New Roman"/>
      <w:color w:val="000000"/>
    </w:rPr>
  </w:style>
  <w:style w:type="paragraph" w:styleId="af1">
    <w:name w:val="Normal (Web)"/>
    <w:basedOn w:val="a"/>
    <w:pPr>
      <w:spacing w:before="100" w:after="119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01">
    <w:name w:val="fontstyle01"/>
    <w:rPr>
      <w:rFonts w:ascii="Times New Roman" w:hAnsi="Times New Roman" w:cs="Times New Roman"/>
      <w:color w:val="000000"/>
      <w:sz w:val="28"/>
      <w:szCs w:val="28"/>
    </w:rPr>
  </w:style>
  <w:style w:type="paragraph" w:customStyle="1" w:styleId="13">
    <w:name w:val="Обычный1"/>
    <w:pPr>
      <w:suppressAutoHyphens/>
      <w:spacing w:after="200" w:line="276" w:lineRule="auto"/>
    </w:pPr>
    <w:rPr>
      <w:rFonts w:eastAsia="Times New Roman" w:cs="Times New Roman"/>
      <w:sz w:val="22"/>
      <w:szCs w:val="22"/>
      <w:lang w:eastAsia="ar-SA"/>
    </w:rPr>
  </w:style>
  <w:style w:type="paragraph" w:styleId="af2">
    <w:name w:val="Plain Text"/>
    <w:basedOn w:val="a"/>
    <w:rPr>
      <w:sz w:val="22"/>
      <w:szCs w:val="21"/>
    </w:rPr>
  </w:style>
  <w:style w:type="character" w:customStyle="1" w:styleId="af3">
    <w:name w:val="Текст Знак"/>
    <w:basedOn w:val="a0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 Oksa</dc:creator>
  <cp:lastModifiedBy>Досуговая</cp:lastModifiedBy>
  <cp:revision>5</cp:revision>
  <cp:lastPrinted>2020-05-02T09:16:00Z</cp:lastPrinted>
  <dcterms:created xsi:type="dcterms:W3CDTF">2021-04-16T14:37:00Z</dcterms:created>
  <dcterms:modified xsi:type="dcterms:W3CDTF">2021-04-23T15:15:00Z</dcterms:modified>
</cp:coreProperties>
</file>